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61" w:rsidRPr="00F42561" w:rsidRDefault="00F42561" w:rsidP="00F42561">
      <w:pPr>
        <w:tabs>
          <w:tab w:val="left" w:pos="3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F42561">
        <w:rPr>
          <w:rFonts w:asciiTheme="minorHAnsi" w:hAnsiTheme="minorHAnsi"/>
          <w:b/>
          <w:sz w:val="24"/>
        </w:rPr>
        <w:t>INSTRUKCJA</w:t>
      </w:r>
    </w:p>
    <w:p w:rsidR="00F42561" w:rsidRPr="00F42561" w:rsidRDefault="00F42561" w:rsidP="00F42561">
      <w:pPr>
        <w:tabs>
          <w:tab w:val="left" w:pos="3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F42561">
        <w:rPr>
          <w:rFonts w:asciiTheme="minorHAnsi" w:hAnsiTheme="minorHAnsi"/>
          <w:b/>
          <w:sz w:val="24"/>
        </w:rPr>
        <w:t>przeprowadzenia etapu powiatowego konkursów</w:t>
      </w:r>
    </w:p>
    <w:p w:rsidR="00F42561" w:rsidRPr="00F42561" w:rsidRDefault="00F42561" w:rsidP="00F42561">
      <w:pPr>
        <w:tabs>
          <w:tab w:val="left" w:pos="340"/>
        </w:tabs>
        <w:ind w:firstLine="0"/>
        <w:jc w:val="center"/>
        <w:rPr>
          <w:rFonts w:asciiTheme="minorHAnsi" w:hAnsiTheme="minorHAnsi"/>
          <w:b/>
          <w:i/>
          <w:sz w:val="24"/>
        </w:rPr>
      </w:pPr>
      <w:proofErr w:type="spellStart"/>
      <w:r w:rsidRPr="00F42561">
        <w:rPr>
          <w:rFonts w:asciiTheme="minorHAnsi" w:hAnsiTheme="minorHAnsi"/>
          <w:b/>
          <w:i/>
          <w:sz w:val="24"/>
        </w:rPr>
        <w:t>zDolny</w:t>
      </w:r>
      <w:proofErr w:type="spellEnd"/>
      <w:r w:rsidRPr="00F42561">
        <w:rPr>
          <w:rFonts w:asciiTheme="minorHAnsi" w:hAnsiTheme="minorHAnsi"/>
          <w:b/>
          <w:i/>
          <w:sz w:val="24"/>
        </w:rPr>
        <w:t xml:space="preserve"> Ślązak</w:t>
      </w:r>
    </w:p>
    <w:p w:rsidR="00F42561" w:rsidRPr="00F42561" w:rsidRDefault="00F42561" w:rsidP="00F42561">
      <w:pPr>
        <w:tabs>
          <w:tab w:val="left" w:pos="340"/>
        </w:tabs>
        <w:ind w:firstLine="0"/>
        <w:jc w:val="center"/>
        <w:rPr>
          <w:rFonts w:asciiTheme="minorHAnsi" w:hAnsiTheme="minorHAnsi"/>
          <w:b/>
          <w:sz w:val="24"/>
        </w:rPr>
      </w:pPr>
      <w:r w:rsidRPr="00F42561">
        <w:rPr>
          <w:rFonts w:asciiTheme="minorHAnsi" w:hAnsiTheme="minorHAnsi"/>
          <w:b/>
          <w:sz w:val="24"/>
        </w:rPr>
        <w:t>rok szkolny 2022/2023</w:t>
      </w:r>
      <w:bookmarkStart w:id="0" w:name="_GoBack"/>
      <w:bookmarkEnd w:id="0"/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Zasady przeprowadzania etapu powiatowego konkursów: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1.</w:t>
      </w:r>
      <w:r w:rsidRPr="00F42561">
        <w:rPr>
          <w:rFonts w:asciiTheme="minorHAnsi" w:hAnsiTheme="minorHAnsi"/>
        </w:rPr>
        <w:tab/>
        <w:t>Wszyscy uczniowie rozwiązują jedną wersję testu, dlatego każdemu z uczestników należy zapewnić miejsce w oddzielnej ławce. Komisja powinna tak przydzielić miejsca w sali, aby uczniowie z tej samej szkoły nie siedzieli w ławkach sąsiadujących ze sobą.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2.</w:t>
      </w:r>
      <w:r w:rsidRPr="00F42561">
        <w:rPr>
          <w:rFonts w:asciiTheme="minorHAnsi" w:hAnsiTheme="minorHAnsi"/>
        </w:rPr>
        <w:tab/>
        <w:t>Do sali wchodzą uczniowie po okazaniu legitymacji szkolnej. W szczególnych przypadkach można uwzględnić poświadczenie tożsamości ucznia przez jego opiekuna.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3.</w:t>
      </w:r>
      <w:r w:rsidRPr="00F42561">
        <w:rPr>
          <w:rFonts w:asciiTheme="minorHAnsi" w:hAnsiTheme="minorHAnsi"/>
        </w:rPr>
        <w:tab/>
        <w:t>Opieczętowane koperty z zadaniami konkursowymi należy otworzyć w sali w obecności uczniów. Przedtem członkowie komisji i wybrany uczeń powinni obejrzeć kopertę i sprawdzić, czy nie była otwierana. Dane ucznia sprawdzającego kopertę powinny zostać zapisane w protokole.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4.</w:t>
      </w:r>
      <w:r w:rsidRPr="00F42561">
        <w:rPr>
          <w:rFonts w:asciiTheme="minorHAnsi" w:hAnsiTheme="minorHAnsi"/>
        </w:rPr>
        <w:tab/>
        <w:t>WKK dostarczy arkusze konkursowe w liczbie równej liczbie uczestników plus minimum jeden arkusz rezerwowy. Wszystkie arkusze muszą zostać zwrócone.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5.</w:t>
      </w:r>
      <w:r w:rsidRPr="00F42561">
        <w:rPr>
          <w:rFonts w:asciiTheme="minorHAnsi" w:hAnsiTheme="minorHAnsi"/>
        </w:rPr>
        <w:tab/>
        <w:t>Po rozpoczęciu pracy przez uczniów członkowie komisji konkursowej nie mogą udzielać żadnych informacji. Uczniowie mogą opuszczać salę w trakcie rozwiązywania zadań tylko w wyjątkowych przypadkach.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6.</w:t>
      </w:r>
      <w:r w:rsidRPr="00F42561">
        <w:rPr>
          <w:rFonts w:asciiTheme="minorHAnsi" w:hAnsiTheme="minorHAnsi"/>
        </w:rPr>
        <w:tab/>
        <w:t>Protokół z przebiegu konkursu należy powielić. Kopia protokołu wraz z listą uczestników II etapu zostaje w PKK. Arkusze konkursowe opieczętowane pieczątką organizatora (PKK) oraz oryginały protokołów konkursu należy wysłać w dniu danego konkursu listem poleconym.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7.</w:t>
      </w:r>
      <w:r w:rsidRPr="00F42561">
        <w:rPr>
          <w:rFonts w:asciiTheme="minorHAnsi" w:hAnsiTheme="minorHAnsi"/>
        </w:rPr>
        <w:tab/>
        <w:t>Przebieg zawodów powiatowych może obserwować członek WKK lub wizytator Kuratorium Oświaty we Wrocławiu. Obserwator jest biernym uczestnikiem zawodów organizowanych w placówce. Celem obserwacji jest stwierdzenie zgodności przebiegu konkursu z regulaminem oraz uzyskanie informacji o tym, jak funkcjonują obowiązujące procedury zapisane w regulaminie i instrukcji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Prosimy o przestrzeganie poniższych zaleceń i zapoznanie uczniów z instrukcją przed rozpoczęciem rozwiązywania zadań konkursowych: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1.</w:t>
      </w:r>
      <w:r w:rsidRPr="00F42561">
        <w:rPr>
          <w:rFonts w:asciiTheme="minorHAnsi" w:hAnsiTheme="minorHAnsi"/>
        </w:rPr>
        <w:tab/>
        <w:t>Uczniowie powinni siedzieć w oddzielnych ławkach.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2.</w:t>
      </w:r>
      <w:r w:rsidRPr="00F42561">
        <w:rPr>
          <w:rFonts w:asciiTheme="minorHAnsi" w:hAnsiTheme="minorHAnsi"/>
        </w:rPr>
        <w:tab/>
        <w:t>Uczeń używa czarnego lub granatowego długopisu i nie posługuje się korektorem.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3.</w:t>
      </w:r>
      <w:r w:rsidRPr="00F42561">
        <w:rPr>
          <w:rFonts w:asciiTheme="minorHAnsi" w:hAnsiTheme="minorHAnsi"/>
        </w:rPr>
        <w:tab/>
        <w:t xml:space="preserve">Zadania testowe zamknięte uczeń rozwiązuje zakreślając krzyżykiem X wybraną odpowiedź na karcie odpowiedzi. Jeśli się pomyli, otacza X kółkiem i zakreśla krzyżykiem inną odpowiedź. Pozostałe zadania uczeń rozwiązuje w wyznaczonych miejscach arkusza. 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4.</w:t>
      </w:r>
      <w:r w:rsidRPr="00F42561">
        <w:rPr>
          <w:rFonts w:asciiTheme="minorHAnsi" w:hAnsiTheme="minorHAnsi"/>
        </w:rPr>
        <w:tab/>
        <w:t>Poza arkuszem zadań uczeń nie używa innych kartek. Do notatek może wykorzystać miejsca opatrzone napisem Brudnopis. Zapisy w brudnopisie i notatki nie będą sprawdzane i punktowane.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5.</w:t>
      </w:r>
      <w:r w:rsidRPr="00F42561">
        <w:rPr>
          <w:rFonts w:asciiTheme="minorHAnsi" w:hAnsiTheme="minorHAnsi"/>
        </w:rPr>
        <w:tab/>
        <w:t>W trakcie pracy uczeń nie korzysta z żadnych pomocy - tablic, map, słowników, leksykonów, telefonów komórkowych, kalkulatorów itp. Potrzebne informacje zawarte są w treści zadań. Jako brudnopis może wykorzystać miejsca opatrzone napisem Brudnopis lub wolne pola na arkuszu. Zapisy w brudnopisie nie są sprawdzane i punktowane.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6.</w:t>
      </w:r>
      <w:r w:rsidRPr="00F42561">
        <w:rPr>
          <w:rFonts w:asciiTheme="minorHAnsi" w:hAnsiTheme="minorHAnsi"/>
        </w:rPr>
        <w:tab/>
        <w:t>Po rozdaniu arkuszy konkursowych każdy uczestnik sprawdza najpierw, czy a</w:t>
      </w:r>
      <w:r>
        <w:rPr>
          <w:rFonts w:asciiTheme="minorHAnsi" w:hAnsiTheme="minorHAnsi"/>
        </w:rPr>
        <w:t>rkusz jest kompletny i czytelny.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7.</w:t>
      </w:r>
      <w:r w:rsidRPr="00F42561">
        <w:rPr>
          <w:rFonts w:asciiTheme="minorHAnsi" w:hAnsiTheme="minorHAnsi"/>
        </w:rPr>
        <w:tab/>
        <w:t>Następnie uczniowie kodują swoje prace. PKK otrzyma kody uczestników i zadba o właściwe zakodowanie prac.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8.</w:t>
      </w:r>
      <w:r w:rsidRPr="00F42561">
        <w:rPr>
          <w:rFonts w:asciiTheme="minorHAnsi" w:hAnsiTheme="minorHAnsi"/>
        </w:rPr>
        <w:tab/>
        <w:t>Po sprawdzeniu danych i wpisaniu kodu w arkuszu zaczyna się liczyć czas pracy. Godzinę rozpoczęcia i zakończenia pracy PKK zapisuje na tablicy.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9.</w:t>
      </w:r>
      <w:r w:rsidRPr="00F42561">
        <w:rPr>
          <w:rFonts w:asciiTheme="minorHAnsi" w:hAnsiTheme="minorHAnsi"/>
        </w:rPr>
        <w:tab/>
        <w:t>Uczeń, który skończy pracę przed upływem wyznaczonego czasu może wcześniej oddać swoje rozwiązania i opuścić salę. Uczeń nie może zatrzymać lub zniszczyć arkusza konkursowego.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10.</w:t>
      </w:r>
      <w:r w:rsidRPr="00F42561">
        <w:rPr>
          <w:rFonts w:asciiTheme="minorHAnsi" w:hAnsiTheme="minorHAnsi"/>
        </w:rPr>
        <w:tab/>
        <w:t>Komisja przypomina o przenoszeniu odpowiedzi na kartę odpowiedzi, jeżeli pojawi się w arkuszu.</w:t>
      </w:r>
    </w:p>
    <w:p w:rsidR="00F42561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lastRenderedPageBreak/>
        <w:t>11.</w:t>
      </w:r>
      <w:r w:rsidRPr="00F42561">
        <w:rPr>
          <w:rFonts w:asciiTheme="minorHAnsi" w:hAnsiTheme="minorHAnsi"/>
        </w:rPr>
        <w:tab/>
        <w:t>Po upływie czasu określonego dla danego konkursu Komisja przerywa pracę uczniów i zbiera arkusze konkursowe bezpośrednio od każdego ucznia.</w:t>
      </w:r>
    </w:p>
    <w:p w:rsidR="00B77B06" w:rsidRPr="00F42561" w:rsidRDefault="00F42561" w:rsidP="00F42561">
      <w:pPr>
        <w:tabs>
          <w:tab w:val="left" w:pos="340"/>
        </w:tabs>
        <w:ind w:firstLine="0"/>
        <w:jc w:val="both"/>
        <w:rPr>
          <w:rFonts w:asciiTheme="minorHAnsi" w:hAnsiTheme="minorHAnsi"/>
        </w:rPr>
      </w:pPr>
      <w:r w:rsidRPr="00F42561">
        <w:rPr>
          <w:rFonts w:asciiTheme="minorHAnsi" w:hAnsiTheme="minorHAnsi"/>
        </w:rPr>
        <w:t>12.</w:t>
      </w:r>
      <w:r w:rsidRPr="00F42561">
        <w:rPr>
          <w:rFonts w:asciiTheme="minorHAnsi" w:hAnsiTheme="minorHAnsi"/>
        </w:rPr>
        <w:tab/>
        <w:t>Komisja sprawdza, czy arkusze zostały poprawnie opisane kodem ucznia. Za właściwe wypełnienie odpowiada uczeń i członkowie PKK. Prosimy o sprawdzenie, czy wszystko zostało wypełnione zgodnie z instrukcją</w:t>
      </w:r>
    </w:p>
    <w:sectPr w:rsidR="00B77B06" w:rsidRPr="00F42561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A6" w:rsidRDefault="008113A6" w:rsidP="00F42561">
      <w:r>
        <w:separator/>
      </w:r>
    </w:p>
  </w:endnote>
  <w:endnote w:type="continuationSeparator" w:id="0">
    <w:p w:rsidR="008113A6" w:rsidRDefault="008113A6" w:rsidP="00F4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3" w:rsidRDefault="008113A6">
    <w:pPr>
      <w:pStyle w:val="Stopka"/>
      <w:tabs>
        <w:tab w:val="clear" w:pos="4536"/>
        <w:tab w:val="clear" w:pos="9072"/>
        <w:tab w:val="left" w:pos="1272"/>
      </w:tabs>
      <w:rPr>
        <w:rFonts w:ascii="Calibri" w:hAnsi="Calibri" w:cs="Calibri"/>
        <w:i/>
        <w:iCs/>
        <w:sz w:val="12"/>
        <w:szCs w:val="12"/>
        <w:lang w:val="pl-PL"/>
      </w:rPr>
    </w:pPr>
    <w:r>
      <w:tab/>
    </w:r>
  </w:p>
  <w:p w:rsidR="00D271F3" w:rsidRDefault="008113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A6" w:rsidRDefault="008113A6" w:rsidP="00F42561">
      <w:r>
        <w:separator/>
      </w:r>
    </w:p>
  </w:footnote>
  <w:footnote w:type="continuationSeparator" w:id="0">
    <w:p w:rsidR="008113A6" w:rsidRDefault="008113A6" w:rsidP="00F4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DEE"/>
    <w:multiLevelType w:val="hybridMultilevel"/>
    <w:tmpl w:val="C322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893"/>
    <w:multiLevelType w:val="hybridMultilevel"/>
    <w:tmpl w:val="B3E25E04"/>
    <w:lvl w:ilvl="0" w:tplc="15A60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61"/>
    <w:rsid w:val="008113A6"/>
    <w:rsid w:val="00825823"/>
    <w:rsid w:val="00B77B06"/>
    <w:rsid w:val="00F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3310"/>
  <w15:chartTrackingRefBased/>
  <w15:docId w15:val="{2C5A46C8-8069-4E46-A3C5-6BEDE565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61"/>
    <w:pPr>
      <w:suppressAutoHyphens/>
      <w:spacing w:after="0" w:line="240" w:lineRule="auto"/>
      <w:ind w:firstLine="360"/>
    </w:pPr>
    <w:rPr>
      <w:rFonts w:ascii="Cambria" w:eastAsia="Times New Roman" w:hAnsi="Cambria" w:cs="Cambr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F42561"/>
    <w:pPr>
      <w:jc w:val="both"/>
    </w:pPr>
  </w:style>
  <w:style w:type="paragraph" w:styleId="Stopka">
    <w:name w:val="footer"/>
    <w:basedOn w:val="Normalny"/>
    <w:link w:val="StopkaZnak1"/>
    <w:rsid w:val="00F4256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F42561"/>
    <w:rPr>
      <w:rFonts w:ascii="Cambria" w:eastAsia="Times New Roman" w:hAnsi="Cambria" w:cs="Cambria"/>
      <w:lang w:eastAsia="zh-CN"/>
    </w:rPr>
  </w:style>
  <w:style w:type="paragraph" w:styleId="Nagwek">
    <w:name w:val="header"/>
    <w:basedOn w:val="Normalny"/>
    <w:link w:val="NagwekZnak1"/>
    <w:rsid w:val="00F4256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F42561"/>
    <w:rPr>
      <w:rFonts w:ascii="Cambria" w:eastAsia="Times New Roman" w:hAnsi="Cambria" w:cs="Cambria"/>
      <w:lang w:eastAsia="zh-CN"/>
    </w:rPr>
  </w:style>
  <w:style w:type="character" w:customStyle="1" w:styleId="StopkaZnak1">
    <w:name w:val="Stopka Znak1"/>
    <w:link w:val="Stopka"/>
    <w:rsid w:val="00F42561"/>
    <w:rPr>
      <w:rFonts w:ascii="Cambria" w:eastAsia="Times New Roman" w:hAnsi="Cambria" w:cs="Times New Roman"/>
      <w:sz w:val="20"/>
      <w:szCs w:val="20"/>
      <w:lang w:val="x-none" w:eastAsia="zh-CN"/>
    </w:rPr>
  </w:style>
  <w:style w:type="character" w:customStyle="1" w:styleId="NagwekZnak1">
    <w:name w:val="Nagłówek Znak1"/>
    <w:link w:val="Nagwek"/>
    <w:rsid w:val="00F42561"/>
    <w:rPr>
      <w:rFonts w:ascii="Cambria" w:eastAsia="Times New Roman" w:hAnsi="Cambria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b.stepien</dc:creator>
  <cp:keywords/>
  <dc:description/>
  <cp:lastModifiedBy>b.stepien</cp:lastModifiedBy>
  <cp:revision>1</cp:revision>
  <dcterms:created xsi:type="dcterms:W3CDTF">2022-11-29T08:49:00Z</dcterms:created>
  <dcterms:modified xsi:type="dcterms:W3CDTF">2022-11-29T10:18:00Z</dcterms:modified>
</cp:coreProperties>
</file>