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49717" w14:textId="77777777" w:rsidR="00823D06" w:rsidRDefault="00823D06" w:rsidP="00690FF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6AFA1990" w14:textId="7F331E76" w:rsidR="00690FFB" w:rsidRPr="00690FFB" w:rsidRDefault="00690FFB" w:rsidP="00690FF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hyperlink r:id="rId5" w:history="1">
        <w:r w:rsidRPr="00690FFB">
          <w:rPr>
            <w:rFonts w:ascii="Times New Roman" w:eastAsia="Times New Roman" w:hAnsi="Times New Roman" w:cs="Times New Roman"/>
            <w:b/>
            <w:bCs/>
            <w:kern w:val="36"/>
            <w:sz w:val="48"/>
            <w:szCs w:val="48"/>
            <w:lang w:eastAsia="pl-PL"/>
            <w14:ligatures w14:val="none"/>
          </w:rPr>
          <w:t>Mat</w:t>
        </w:r>
        <w:r w:rsidR="00823D06">
          <w:rPr>
            <w:rFonts w:ascii="Times New Roman" w:eastAsia="Times New Roman" w:hAnsi="Times New Roman" w:cs="Times New Roman"/>
            <w:b/>
            <w:bCs/>
            <w:kern w:val="36"/>
            <w:sz w:val="48"/>
            <w:szCs w:val="48"/>
            <w:lang w:eastAsia="pl-PL"/>
            <w14:ligatures w14:val="none"/>
          </w:rPr>
          <w:t>u</w:t>
        </w:r>
        <w:r w:rsidRPr="00690FFB">
          <w:rPr>
            <w:rFonts w:ascii="Times New Roman" w:eastAsia="Times New Roman" w:hAnsi="Times New Roman" w:cs="Times New Roman"/>
            <w:b/>
            <w:bCs/>
            <w:kern w:val="36"/>
            <w:sz w:val="48"/>
            <w:szCs w:val="48"/>
            <w:lang w:eastAsia="pl-PL"/>
            <w14:ligatures w14:val="none"/>
          </w:rPr>
          <w:t>ra z biznesu i zarządzania</w:t>
        </w:r>
        <w:r w:rsidRPr="00DA7D9D">
          <w:rPr>
            <w:rFonts w:ascii="Times New Roman" w:eastAsia="Times New Roman" w:hAnsi="Times New Roman" w:cs="Times New Roman"/>
            <w:b/>
            <w:bCs/>
            <w:kern w:val="36"/>
            <w:sz w:val="48"/>
            <w:szCs w:val="48"/>
            <w:lang w:eastAsia="pl-PL"/>
            <w14:ligatures w14:val="none"/>
          </w:rPr>
          <w:t xml:space="preserve">                       </w:t>
        </w:r>
        <w:r w:rsidRPr="00690FFB">
          <w:rPr>
            <w:rFonts w:ascii="Times New Roman" w:eastAsia="Times New Roman" w:hAnsi="Times New Roman" w:cs="Times New Roman"/>
            <w:b/>
            <w:bCs/>
            <w:kern w:val="36"/>
            <w:sz w:val="48"/>
            <w:szCs w:val="48"/>
            <w:lang w:eastAsia="pl-PL"/>
            <w14:ligatures w14:val="none"/>
          </w:rPr>
          <w:t>Czas na pierwszą próbę</w:t>
        </w:r>
      </w:hyperlink>
    </w:p>
    <w:p w14:paraId="68DA3A86" w14:textId="77777777" w:rsidR="00DA7D9D" w:rsidRPr="00DA7D9D" w:rsidRDefault="00DA7D9D" w:rsidP="00690FFB">
      <w:pPr>
        <w:shd w:val="clear" w:color="auto" w:fill="FFFFFF"/>
        <w:spacing w:after="240" w:line="240" w:lineRule="auto"/>
        <w:outlineLvl w:val="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491378B" w14:textId="3E9B5A0B" w:rsidR="00690FFB" w:rsidRDefault="00690FFB" w:rsidP="00DA7D9D">
      <w:pPr>
        <w:shd w:val="clear" w:color="auto" w:fill="FFFFFF"/>
        <w:spacing w:after="24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Pierwsza matura z biznesu i zarządzania wymaga od uczniów nie tylko znajomości pojęć, lecz także wykorzystania wiedzy w praktyce. Arkusz łączy zadania zamknięte i otwarte, pracę z materiałami źródłowymi oraz wykonywanie obliczeń</w:t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. </w:t>
      </w:r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Próbna Matura z Operonem uwzględnia również przedmiot biznes i zarządzanie, co da uczniom możliwość przećwiczenia pracy z arkuszem już w listopadzie.</w:t>
      </w:r>
    </w:p>
    <w:p w14:paraId="05B4D525" w14:textId="77777777" w:rsidR="00823D06" w:rsidRPr="00690FFB" w:rsidRDefault="00823D06" w:rsidP="00DA7D9D">
      <w:pPr>
        <w:shd w:val="clear" w:color="auto" w:fill="FFFFFF"/>
        <w:spacing w:after="240" w:line="240" w:lineRule="auto"/>
        <w:jc w:val="both"/>
        <w:outlineLvl w:val="2"/>
        <w:rPr>
          <w:rFonts w:ascii="Times New Roman" w:eastAsia="Times New Roman" w:hAnsi="Times New Roman" w:cs="Times New Roman"/>
          <w:color w:val="00B050"/>
          <w:kern w:val="0"/>
          <w:sz w:val="27"/>
          <w:szCs w:val="27"/>
          <w:lang w:eastAsia="pl-PL"/>
          <w14:ligatures w14:val="none"/>
        </w:rPr>
      </w:pPr>
    </w:p>
    <w:p w14:paraId="020CD0C0" w14:textId="4F9342ED" w:rsidR="00690FFB" w:rsidRPr="00690FFB" w:rsidRDefault="00690FFB" w:rsidP="00572B4F">
      <w:pPr>
        <w:shd w:val="clear" w:color="auto" w:fill="FFFFFF"/>
        <w:spacing w:after="240" w:line="240" w:lineRule="auto"/>
        <w:jc w:val="center"/>
        <w:outlineLvl w:val="2"/>
        <w:rPr>
          <w:rFonts w:ascii="Times New Roman" w:eastAsia="Times New Roman" w:hAnsi="Times New Roman" w:cs="Times New Roman"/>
          <w:color w:val="00B050"/>
          <w:kern w:val="0"/>
          <w:sz w:val="36"/>
          <w:szCs w:val="36"/>
          <w:lang w:eastAsia="pl-PL"/>
          <w14:ligatures w14:val="none"/>
        </w:rPr>
      </w:pPr>
      <w:proofErr w:type="spellStart"/>
      <w:r w:rsidRPr="00690FFB">
        <w:rPr>
          <w:rFonts w:ascii="Times New Roman" w:eastAsia="Times New Roman" w:hAnsi="Times New Roman" w:cs="Times New Roman"/>
          <w:b/>
          <w:bCs/>
          <w:color w:val="00B050"/>
          <w:kern w:val="0"/>
          <w:sz w:val="36"/>
          <w:szCs w:val="36"/>
          <w:lang w:eastAsia="pl-PL"/>
          <w14:ligatures w14:val="none"/>
        </w:rPr>
        <w:t>BiZ</w:t>
      </w:r>
      <w:proofErr w:type="spellEnd"/>
      <w:r w:rsidRPr="00690FFB">
        <w:rPr>
          <w:rFonts w:ascii="Times New Roman" w:eastAsia="Times New Roman" w:hAnsi="Times New Roman" w:cs="Times New Roman"/>
          <w:b/>
          <w:bCs/>
          <w:color w:val="00B050"/>
          <w:kern w:val="0"/>
          <w:sz w:val="36"/>
          <w:szCs w:val="36"/>
          <w:lang w:eastAsia="pl-PL"/>
          <w14:ligatures w14:val="none"/>
        </w:rPr>
        <w:t xml:space="preserve"> </w:t>
      </w:r>
      <w:r w:rsidR="00B958C6">
        <w:rPr>
          <w:rFonts w:ascii="Times New Roman" w:eastAsia="Times New Roman" w:hAnsi="Times New Roman" w:cs="Times New Roman"/>
          <w:b/>
          <w:bCs/>
          <w:color w:val="00B050"/>
          <w:kern w:val="0"/>
          <w:sz w:val="36"/>
          <w:szCs w:val="36"/>
          <w:lang w:eastAsia="pl-PL"/>
          <w14:ligatures w14:val="none"/>
        </w:rPr>
        <w:t>jako przedmiot na egzaminie maturalnym</w:t>
      </w:r>
    </w:p>
    <w:p w14:paraId="64A471C2" w14:textId="09350AAF" w:rsidR="00690FFB" w:rsidRPr="00690FFB" w:rsidRDefault="00690FFB" w:rsidP="00572B4F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</w:pPr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Biznes i zarządzanie można zdawać na maturze wyłącznie jako przedmiot dodatkowy na poziomie rozszerzonym.</w:t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 Egzamin sprawdza stopień opanowania wymagań określonych w podstawie programowej dla liceum, technikum </w:t>
      </w:r>
      <w:r w:rsidR="00A62825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br/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oraz branżowej szkoły II stopnia. Egzamin potrwa </w:t>
      </w:r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180 minut</w:t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>, a za rozwiązanie wszystkich zadań będzie można uzyskać</w:t>
      </w:r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50 punktów</w:t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>. W arkuszu znajdą się zarówno pojedyncze zadania, jak i wią</w:t>
      </w:r>
      <w:r w:rsidR="00A62825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>zki</w:t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 zadań.  </w:t>
      </w:r>
    </w:p>
    <w:p w14:paraId="13AD05D5" w14:textId="5DADCC97" w:rsidR="00690FFB" w:rsidRPr="00690FFB" w:rsidRDefault="00690FFB" w:rsidP="00A62825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</w:pP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Arkusz będzie zawierał </w:t>
      </w:r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zadania wyboru wielokrotnego, zadania typu prawda </w:t>
      </w:r>
      <w:r w:rsidR="00A628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br/>
      </w:r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– fałsz oraz zadania na dobieranie</w:t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>. Oprócz nich pojawią się</w:t>
      </w:r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zadania otwarte</w:t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, </w:t>
      </w:r>
      <w:r w:rsidR="00A62825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br/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w których zdający samodzielnie formułuje odpowiedź. Część zadań będzie oparta </w:t>
      </w:r>
      <w:r w:rsidR="00A62825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br/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na wspólnym </w:t>
      </w:r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materiale źródłowym</w:t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>. Taka wiązka może zawierać</w:t>
      </w:r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od</w:t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 </w:t>
      </w:r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dwóch </w:t>
      </w:r>
      <w:r w:rsidR="00A6282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br/>
      </w:r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do czterech zadań</w:t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>, a poszczególne zadania można rozwiązywać niezależnie od siebie. W jednej wiązce mogą się znaleźć zarówno zadania zamknięte, jak i otwarte. </w:t>
      </w:r>
    </w:p>
    <w:p w14:paraId="6FC5747F" w14:textId="77777777" w:rsidR="00690FFB" w:rsidRPr="00690FFB" w:rsidRDefault="00690FFB" w:rsidP="00A62825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</w:pPr>
      <w:r w:rsidRPr="00690FFB">
        <w:rPr>
          <w:rFonts w:ascii="Times New Roman" w:eastAsia="Times New Roman" w:hAnsi="Times New Roman" w:cs="Times New Roman"/>
          <w:color w:val="00B050"/>
          <w:kern w:val="0"/>
          <w:sz w:val="27"/>
          <w:szCs w:val="27"/>
          <w:lang w:eastAsia="pl-PL"/>
          <w14:ligatures w14:val="none"/>
        </w:rPr>
        <w:t xml:space="preserve">Podczas przygotowań warto ćwiczyć </w:t>
      </w:r>
      <w:r w:rsidRPr="00690FFB">
        <w:rPr>
          <w:rFonts w:ascii="Times New Roman" w:eastAsia="Times New Roman" w:hAnsi="Times New Roman" w:cs="Times New Roman"/>
          <w:b/>
          <w:bCs/>
          <w:color w:val="00B050"/>
          <w:kern w:val="0"/>
          <w:sz w:val="27"/>
          <w:szCs w:val="27"/>
          <w:lang w:eastAsia="pl-PL"/>
          <w14:ligatures w14:val="none"/>
        </w:rPr>
        <w:t>analizowanie danych, wyciąganie wniosków i formułowanie własnej odpowiedzi</w:t>
      </w:r>
      <w:r w:rsidRPr="00690FFB">
        <w:rPr>
          <w:rFonts w:ascii="Times New Roman" w:eastAsia="Times New Roman" w:hAnsi="Times New Roman" w:cs="Times New Roman"/>
          <w:color w:val="00B050"/>
          <w:kern w:val="0"/>
          <w:sz w:val="27"/>
          <w:szCs w:val="27"/>
          <w:lang w:eastAsia="pl-PL"/>
          <w14:ligatures w14:val="none"/>
        </w:rPr>
        <w:t xml:space="preserve"> na podstawie przedstawionych informacji</w:t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>. </w:t>
      </w:r>
    </w:p>
    <w:p w14:paraId="05132E37" w14:textId="14D178B3" w:rsidR="00690FFB" w:rsidRPr="00690FFB" w:rsidRDefault="00690FFB" w:rsidP="00690F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</w:pPr>
    </w:p>
    <w:p w14:paraId="4BE0B40B" w14:textId="77777777" w:rsidR="00690FFB" w:rsidRPr="00690FFB" w:rsidRDefault="00690FFB" w:rsidP="00572B4F">
      <w:pPr>
        <w:shd w:val="clear" w:color="auto" w:fill="FFFFFF"/>
        <w:spacing w:after="240" w:line="240" w:lineRule="auto"/>
        <w:jc w:val="center"/>
        <w:outlineLvl w:val="2"/>
        <w:rPr>
          <w:rFonts w:ascii="Times New Roman" w:eastAsia="Times New Roman" w:hAnsi="Times New Roman" w:cs="Times New Roman"/>
          <w:color w:val="00B050"/>
          <w:kern w:val="0"/>
          <w:sz w:val="28"/>
          <w:szCs w:val="28"/>
          <w:lang w:eastAsia="pl-PL"/>
          <w14:ligatures w14:val="none"/>
        </w:rPr>
      </w:pPr>
      <w:r w:rsidRPr="00690FFB">
        <w:rPr>
          <w:rFonts w:ascii="Times New Roman" w:eastAsia="Times New Roman" w:hAnsi="Times New Roman" w:cs="Times New Roman"/>
          <w:b/>
          <w:bCs/>
          <w:color w:val="00B050"/>
          <w:kern w:val="0"/>
          <w:sz w:val="28"/>
          <w:szCs w:val="28"/>
          <w:lang w:eastAsia="pl-PL"/>
          <w14:ligatures w14:val="none"/>
        </w:rPr>
        <w:t>Obliczenia również pojawią się w arkuszu</w:t>
      </w:r>
    </w:p>
    <w:p w14:paraId="0667EF74" w14:textId="3B2143FE" w:rsidR="00690FFB" w:rsidRPr="00690FFB" w:rsidRDefault="00690FFB" w:rsidP="00113906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</w:pP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Informator CKE przewiduje zadania wymagające wykonania obliczeń. Podczas egzaminu zdający będzie mógł korzystać z </w:t>
      </w:r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kalkulatora prostego</w:t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>. W przykładowych zadaniach z informatora pojawiają się</w:t>
      </w:r>
      <w:r w:rsidR="00113906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, </w:t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m.in. obliczenia związane z finansami </w:t>
      </w:r>
      <w:r w:rsidR="00113906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br/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i inwestowaniem. Jedno z zadań wymaga </w:t>
      </w:r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obliczenia stopy zwrotu z inwestycji</w:t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, </w:t>
      </w:r>
      <w:r w:rsidR="00113906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br/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>z uwzględnieniem kosztów prowizji. W innym przykładzie uczeń oblicza wysokość składek na ubezpieczenia społeczne dla przykładowego wynagrodzenia.  </w:t>
      </w:r>
    </w:p>
    <w:p w14:paraId="1853984D" w14:textId="77777777" w:rsidR="00572B4F" w:rsidRDefault="00572B4F" w:rsidP="00572B4F">
      <w:pPr>
        <w:shd w:val="clear" w:color="auto" w:fill="FFFFFF"/>
        <w:spacing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B050"/>
          <w:kern w:val="0"/>
          <w:sz w:val="27"/>
          <w:szCs w:val="27"/>
          <w:lang w:eastAsia="pl-PL"/>
          <w14:ligatures w14:val="none"/>
        </w:rPr>
      </w:pPr>
    </w:p>
    <w:p w14:paraId="5C59E65E" w14:textId="52E78E86" w:rsidR="00690FFB" w:rsidRPr="00690FFB" w:rsidRDefault="001921CE" w:rsidP="00572B4F">
      <w:pPr>
        <w:shd w:val="clear" w:color="auto" w:fill="FFFFFF"/>
        <w:spacing w:after="240" w:line="240" w:lineRule="auto"/>
        <w:jc w:val="center"/>
        <w:outlineLvl w:val="2"/>
        <w:rPr>
          <w:rFonts w:ascii="Times New Roman" w:eastAsia="Times New Roman" w:hAnsi="Times New Roman" w:cs="Times New Roman"/>
          <w:color w:val="00B050"/>
          <w:kern w:val="0"/>
          <w:sz w:val="28"/>
          <w:szCs w:val="28"/>
          <w:lang w:eastAsia="pl-PL"/>
          <w14:ligatures w14:val="none"/>
        </w:rPr>
      </w:pPr>
      <w:r w:rsidRPr="00572B4F">
        <w:rPr>
          <w:rFonts w:ascii="Times New Roman" w:eastAsia="Times New Roman" w:hAnsi="Times New Roman" w:cs="Times New Roman"/>
          <w:b/>
          <w:bCs/>
          <w:color w:val="00B050"/>
          <w:kern w:val="0"/>
          <w:sz w:val="28"/>
          <w:szCs w:val="28"/>
          <w:lang w:eastAsia="pl-PL"/>
          <w14:ligatures w14:val="none"/>
        </w:rPr>
        <w:lastRenderedPageBreak/>
        <w:t>Ważny jest</w:t>
      </w:r>
      <w:r w:rsidR="00690FFB" w:rsidRPr="00690FFB">
        <w:rPr>
          <w:rFonts w:ascii="Times New Roman" w:eastAsia="Times New Roman" w:hAnsi="Times New Roman" w:cs="Times New Roman"/>
          <w:b/>
          <w:bCs/>
          <w:color w:val="00B050"/>
          <w:kern w:val="0"/>
          <w:sz w:val="28"/>
          <w:szCs w:val="28"/>
          <w:lang w:eastAsia="pl-PL"/>
          <w14:ligatures w14:val="none"/>
        </w:rPr>
        <w:t xml:space="preserve"> sposób zastosowania wiedzy</w:t>
      </w:r>
    </w:p>
    <w:p w14:paraId="226CA2D5" w14:textId="3CAF89DD" w:rsidR="00572B4F" w:rsidRDefault="00690FFB" w:rsidP="002A0D5D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W zadaniach otwartych krótkiej odpowiedzi lub z luką będzie można otrzymać </w:t>
      </w:r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1, 2 albo 3 punkty</w:t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. W przypadku odpowiedzi opisowych liczy się </w:t>
      </w:r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poprawność merytoryczna, zgodność z poleceniem i warunkami zadania, a także </w:t>
      </w:r>
      <w:r w:rsidR="002A0D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br/>
      </w:r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z przepisami prawa i etyką biznesu</w:t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. To ważna wskazówka dla uczniów przygotowujących się do pierwszego egzaminu. </w:t>
      </w:r>
      <w:r w:rsidRPr="00690FFB">
        <w:rPr>
          <w:rFonts w:ascii="Times New Roman" w:eastAsia="Times New Roman" w:hAnsi="Times New Roman" w:cs="Times New Roman"/>
          <w:color w:val="00B050"/>
          <w:kern w:val="0"/>
          <w:sz w:val="27"/>
          <w:szCs w:val="27"/>
          <w:lang w:eastAsia="pl-PL"/>
          <w14:ligatures w14:val="none"/>
        </w:rPr>
        <w:t xml:space="preserve">Warto ćwiczyć formułowanie odpowiedzi, które nie tylko zawierają właściwe pojęcie lub wynik, lecz także </w:t>
      </w:r>
      <w:r w:rsidRPr="00690FFB">
        <w:rPr>
          <w:rFonts w:ascii="Times New Roman" w:eastAsia="Times New Roman" w:hAnsi="Times New Roman" w:cs="Times New Roman"/>
          <w:b/>
          <w:bCs/>
          <w:color w:val="00B050"/>
          <w:kern w:val="0"/>
          <w:sz w:val="27"/>
          <w:szCs w:val="27"/>
          <w:lang w:eastAsia="pl-PL"/>
          <w14:ligatures w14:val="none"/>
        </w:rPr>
        <w:t>odpowiadają dokładnie na postawione pytanie i uwzględniają wszystkie warunki zadania</w:t>
      </w:r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.</w:t>
      </w:r>
    </w:p>
    <w:p w14:paraId="42A90501" w14:textId="77777777" w:rsidR="00572B4F" w:rsidRPr="00690FFB" w:rsidRDefault="00572B4F" w:rsidP="002A0D5D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</w:p>
    <w:p w14:paraId="70CA6E35" w14:textId="77777777" w:rsidR="00690FFB" w:rsidRPr="00690FFB" w:rsidRDefault="00690FFB" w:rsidP="00572B4F">
      <w:pPr>
        <w:shd w:val="clear" w:color="auto" w:fill="FFFFFF"/>
        <w:spacing w:after="240" w:line="240" w:lineRule="auto"/>
        <w:jc w:val="center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</w:pPr>
      <w:proofErr w:type="spellStart"/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BiZ</w:t>
      </w:r>
      <w:proofErr w:type="spellEnd"/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już w listopadzie na Próbnej Maturze z Operonem</w:t>
      </w:r>
    </w:p>
    <w:p w14:paraId="20F2D0AE" w14:textId="77777777" w:rsidR="00690FFB" w:rsidRPr="00690FFB" w:rsidRDefault="00690FFB" w:rsidP="005001B5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</w:pPr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Próbna Matura z Operonem obejmuje również biznes i zarządzanie.</w:t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 Uczniowie, którzy wybrali ten przedmiot jako dodatkowy, mogą </w:t>
      </w:r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przećwiczyć pracę z arkuszem już w listopadzie. </w:t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>To okazja do sprawdzenia, jak uczniowie radzą sobie z</w:t>
      </w:r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zadaniami zamkniętymi i otwartymi, materiałami źródłowymi oraz obliczeniami.</w:t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 Wynik próbnego egzaminu dostarczy nauczycielowi informacji o tym, które elementy przygotowania warto jeszcze wzmocnić przed maturą.</w:t>
      </w:r>
    </w:p>
    <w:p w14:paraId="5D1B84C6" w14:textId="77777777" w:rsidR="00690FFB" w:rsidRDefault="00690FFB" w:rsidP="00690FFB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</w:p>
    <w:p w14:paraId="36B50F41" w14:textId="2E678B4B" w:rsidR="00572B4F" w:rsidRPr="00DA7D9D" w:rsidRDefault="00572B4F" w:rsidP="00690FFB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</w:p>
    <w:p w14:paraId="1E3C6C91" w14:textId="43102300" w:rsidR="00690FFB" w:rsidRDefault="00690FFB" w:rsidP="00690FFB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</w:pPr>
      <w:r w:rsidRPr="00690FF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Źródło:</w:t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> </w:t>
      </w:r>
    </w:p>
    <w:p w14:paraId="257EDD41" w14:textId="6E26CF48" w:rsidR="005001B5" w:rsidRPr="00DF09D0" w:rsidRDefault="005001B5" w:rsidP="005001B5">
      <w:pPr>
        <w:pStyle w:val="Akapitzlist"/>
        <w:numPr>
          <w:ilvl w:val="0"/>
          <w:numId w:val="1"/>
        </w:num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i/>
          <w:iCs/>
          <w:kern w:val="0"/>
          <w:sz w:val="27"/>
          <w:szCs w:val="27"/>
          <w:lang w:eastAsia="pl-PL"/>
          <w14:ligatures w14:val="none"/>
        </w:rPr>
      </w:pPr>
      <w:r w:rsidRPr="00DF09D0">
        <w:rPr>
          <w:rFonts w:ascii="Times New Roman" w:eastAsia="Times New Roman" w:hAnsi="Times New Roman" w:cs="Times New Roman"/>
          <w:i/>
          <w:iCs/>
          <w:kern w:val="0"/>
          <w:sz w:val="27"/>
          <w:szCs w:val="27"/>
          <w:lang w:eastAsia="pl-PL"/>
          <w14:ligatures w14:val="none"/>
        </w:rPr>
        <w:t xml:space="preserve">Informacja </w:t>
      </w:r>
      <w:r w:rsidR="00DF09D0" w:rsidRPr="00DF09D0">
        <w:rPr>
          <w:rFonts w:ascii="Times New Roman" w:eastAsia="Times New Roman" w:hAnsi="Times New Roman" w:cs="Times New Roman"/>
          <w:i/>
          <w:iCs/>
          <w:kern w:val="0"/>
          <w:sz w:val="27"/>
          <w:szCs w:val="27"/>
          <w:lang w:eastAsia="pl-PL"/>
          <w14:ligatures w14:val="none"/>
        </w:rPr>
        <w:t xml:space="preserve">z serwisu </w:t>
      </w:r>
      <w:proofErr w:type="spellStart"/>
      <w:r w:rsidR="00DF09D0" w:rsidRPr="00DF09D0">
        <w:rPr>
          <w:rFonts w:ascii="Times New Roman" w:eastAsia="Times New Roman" w:hAnsi="Times New Roman" w:cs="Times New Roman"/>
          <w:i/>
          <w:iCs/>
          <w:kern w:val="0"/>
          <w:sz w:val="27"/>
          <w:szCs w:val="27"/>
          <w:lang w:eastAsia="pl-PL"/>
          <w14:ligatures w14:val="none"/>
        </w:rPr>
        <w:t>edukacyjno</w:t>
      </w:r>
      <w:proofErr w:type="spellEnd"/>
      <w:r w:rsidR="00DF09D0">
        <w:rPr>
          <w:rFonts w:ascii="Times New Roman" w:eastAsia="Times New Roman" w:hAnsi="Times New Roman" w:cs="Times New Roman"/>
          <w:i/>
          <w:iCs/>
          <w:kern w:val="0"/>
          <w:sz w:val="27"/>
          <w:szCs w:val="27"/>
          <w:lang w:eastAsia="pl-PL"/>
          <w14:ligatures w14:val="none"/>
        </w:rPr>
        <w:t xml:space="preserve"> – </w:t>
      </w:r>
      <w:r w:rsidR="00DF09D0" w:rsidRPr="00DF09D0">
        <w:rPr>
          <w:rFonts w:ascii="Times New Roman" w:eastAsia="Times New Roman" w:hAnsi="Times New Roman" w:cs="Times New Roman"/>
          <w:i/>
          <w:iCs/>
          <w:kern w:val="0"/>
          <w:sz w:val="27"/>
          <w:szCs w:val="27"/>
          <w:lang w:eastAsia="pl-PL"/>
          <w14:ligatures w14:val="none"/>
        </w:rPr>
        <w:t>wydawniczego OPERON.</w:t>
      </w:r>
    </w:p>
    <w:p w14:paraId="0F1DC9D9" w14:textId="77777777" w:rsidR="00690FFB" w:rsidRPr="00690FFB" w:rsidRDefault="00690FFB" w:rsidP="00690F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</w:pPr>
      <w:r w:rsidRPr="00690FFB">
        <w:rPr>
          <w:rFonts w:ascii="Times New Roman" w:eastAsia="Times New Roman" w:hAnsi="Times New Roman" w:cs="Times New Roman"/>
          <w:i/>
          <w:iCs/>
          <w:kern w:val="0"/>
          <w:sz w:val="27"/>
          <w:szCs w:val="27"/>
          <w:lang w:eastAsia="pl-PL"/>
          <w14:ligatures w14:val="none"/>
        </w:rPr>
        <w:t>Informator o egzaminie maturalnym z biznesu i zarządzania od roku szkolnego 2026/2027,</w:t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 Centralna Komisja Egzaminacyjna. </w:t>
      </w:r>
    </w:p>
    <w:p w14:paraId="56DEF1B3" w14:textId="1F3AF19C" w:rsidR="005001B5" w:rsidRPr="005001B5" w:rsidRDefault="00690FFB" w:rsidP="005001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</w:pPr>
      <w:r w:rsidRPr="00690FFB">
        <w:rPr>
          <w:rFonts w:ascii="Times New Roman" w:eastAsia="Times New Roman" w:hAnsi="Times New Roman" w:cs="Times New Roman"/>
          <w:i/>
          <w:iCs/>
          <w:kern w:val="0"/>
          <w:sz w:val="27"/>
          <w:szCs w:val="27"/>
          <w:lang w:eastAsia="pl-PL"/>
          <w14:ligatures w14:val="none"/>
        </w:rPr>
        <w:t>Informacja o sposobie organizacji i przeprowadzania egzaminu maturalnego w roku szkolnym 2026/2027</w:t>
      </w:r>
      <w:r w:rsidRPr="00690FFB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>, Centralna Komisja Egzaminacyjna. </w:t>
      </w:r>
    </w:p>
    <w:p w14:paraId="00C0F134" w14:textId="2A7AEDEA" w:rsidR="005001B5" w:rsidRPr="00690FFB" w:rsidRDefault="005001B5" w:rsidP="005001B5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 </w:t>
      </w:r>
    </w:p>
    <w:p w14:paraId="54660C7B" w14:textId="77777777" w:rsidR="00E0118E" w:rsidRDefault="00E0118E"/>
    <w:sectPr w:rsidR="00E0118E" w:rsidSect="00690FFB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07E8C"/>
    <w:multiLevelType w:val="multilevel"/>
    <w:tmpl w:val="2C5C3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BA7424"/>
    <w:multiLevelType w:val="multilevel"/>
    <w:tmpl w:val="A99E91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0331492">
    <w:abstractNumId w:val="0"/>
  </w:num>
  <w:num w:numId="2" w16cid:durableId="1193349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FFB"/>
    <w:rsid w:val="00113906"/>
    <w:rsid w:val="001921CE"/>
    <w:rsid w:val="00296A1A"/>
    <w:rsid w:val="002A0D5D"/>
    <w:rsid w:val="002C7432"/>
    <w:rsid w:val="005001B5"/>
    <w:rsid w:val="00572B4F"/>
    <w:rsid w:val="00690FFB"/>
    <w:rsid w:val="00823D06"/>
    <w:rsid w:val="00912FFC"/>
    <w:rsid w:val="00A62825"/>
    <w:rsid w:val="00B50BEB"/>
    <w:rsid w:val="00B958C6"/>
    <w:rsid w:val="00DA7D9D"/>
    <w:rsid w:val="00DF09D0"/>
    <w:rsid w:val="00E0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D3C31"/>
  <w15:chartTrackingRefBased/>
  <w15:docId w15:val="{E53A5601-9034-4375-9385-FACF8C7F9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90F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0F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0F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0F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0F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0F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0F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0F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0F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0F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0F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0F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0FF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0FF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0F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0F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0F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0F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0F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0F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0F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0F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0F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0FF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0F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0FF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0F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0FF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0F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peron.pl/Aktualnosci/Edukacja-w-Polsce/matura-z-biznesu-i-zarzadzania-czas-na-pierwsza-probe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501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S</dc:creator>
  <cp:keywords/>
  <dc:description/>
  <cp:lastModifiedBy>A S</cp:lastModifiedBy>
  <cp:revision>11</cp:revision>
  <dcterms:created xsi:type="dcterms:W3CDTF">2026-10-14T06:52:00Z</dcterms:created>
  <dcterms:modified xsi:type="dcterms:W3CDTF">2026-10-14T08:07:00Z</dcterms:modified>
</cp:coreProperties>
</file>